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9EE84" w14:textId="77777777" w:rsidR="004D7D8B" w:rsidRDefault="00567A83" w:rsidP="004D7D8B">
      <w:pPr>
        <w:spacing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831D4A">
        <w:rPr>
          <w:rFonts w:ascii="Arial" w:hAnsi="Arial" w:cs="Arial"/>
          <w:b/>
          <w:sz w:val="28"/>
          <w:szCs w:val="28"/>
        </w:rPr>
        <w:t>Procedures for Deco</w:t>
      </w:r>
      <w:r w:rsidR="00EA4F04">
        <w:rPr>
          <w:rFonts w:ascii="Arial" w:hAnsi="Arial" w:cs="Arial"/>
          <w:b/>
          <w:sz w:val="28"/>
          <w:szCs w:val="28"/>
        </w:rPr>
        <w:t>ntamination of MRB imaging</w:t>
      </w:r>
      <w:r w:rsidR="004D7D8B">
        <w:rPr>
          <w:rFonts w:ascii="Arial" w:hAnsi="Arial" w:cs="Arial"/>
          <w:b/>
          <w:sz w:val="28"/>
          <w:szCs w:val="28"/>
        </w:rPr>
        <w:t>/behavior</w:t>
      </w:r>
      <w:r w:rsidR="00EA4F04">
        <w:rPr>
          <w:rFonts w:ascii="Arial" w:hAnsi="Arial" w:cs="Arial"/>
          <w:b/>
          <w:sz w:val="28"/>
          <w:szCs w:val="28"/>
        </w:rPr>
        <w:t xml:space="preserve"> e</w:t>
      </w:r>
      <w:r w:rsidR="002B0F45" w:rsidRPr="00831D4A">
        <w:rPr>
          <w:rFonts w:ascii="Arial" w:hAnsi="Arial" w:cs="Arial"/>
          <w:b/>
          <w:sz w:val="28"/>
          <w:szCs w:val="28"/>
        </w:rPr>
        <w:t>quipment after use by a</w:t>
      </w:r>
      <w:r w:rsidR="00EA4F04">
        <w:rPr>
          <w:rFonts w:ascii="Arial" w:hAnsi="Arial" w:cs="Arial"/>
          <w:b/>
          <w:sz w:val="28"/>
          <w:szCs w:val="28"/>
        </w:rPr>
        <w:t>nimals from outside MRB</w:t>
      </w:r>
      <w:r w:rsidR="004D7D8B">
        <w:rPr>
          <w:rFonts w:ascii="Arial" w:hAnsi="Arial" w:cs="Arial"/>
          <w:b/>
          <w:sz w:val="28"/>
          <w:szCs w:val="28"/>
        </w:rPr>
        <w:t>.</w:t>
      </w:r>
      <w:proofErr w:type="gramEnd"/>
      <w:r w:rsidR="004D7D8B">
        <w:rPr>
          <w:rFonts w:ascii="Arial" w:hAnsi="Arial" w:cs="Arial"/>
          <w:b/>
          <w:sz w:val="28"/>
          <w:szCs w:val="28"/>
        </w:rPr>
        <w:t xml:space="preserve"> </w:t>
      </w:r>
    </w:p>
    <w:p w14:paraId="57D61D0B" w14:textId="76301398" w:rsidR="002B0F45" w:rsidRPr="004D7D8B" w:rsidRDefault="004D7D8B" w:rsidP="004D7D8B">
      <w:pPr>
        <w:spacing w:line="240" w:lineRule="auto"/>
        <w:rPr>
          <w:rFonts w:ascii="Arial" w:hAnsi="Arial" w:cs="Arial"/>
          <w:b/>
          <w:i/>
          <w:u w:val="single"/>
        </w:rPr>
      </w:pPr>
      <w:r w:rsidRPr="004D7D8B">
        <w:rPr>
          <w:rFonts w:ascii="Arial" w:hAnsi="Arial" w:cs="Arial"/>
          <w:b/>
          <w:i/>
          <w:sz w:val="28"/>
          <w:szCs w:val="28"/>
          <w:u w:val="single"/>
        </w:rPr>
        <w:t>Requires</w:t>
      </w:r>
      <w:r w:rsidR="002B0F45" w:rsidRPr="004D7D8B">
        <w:rPr>
          <w:rFonts w:ascii="Arial" w:hAnsi="Arial" w:cs="Arial"/>
          <w:b/>
          <w:i/>
          <w:sz w:val="28"/>
          <w:szCs w:val="28"/>
          <w:u w:val="single"/>
        </w:rPr>
        <w:t xml:space="preserve"> immediate return to original housing</w:t>
      </w:r>
      <w:r w:rsidRPr="004D7D8B">
        <w:rPr>
          <w:rFonts w:ascii="Arial" w:hAnsi="Arial" w:cs="Arial"/>
          <w:b/>
          <w:i/>
          <w:sz w:val="28"/>
          <w:szCs w:val="28"/>
          <w:u w:val="single"/>
        </w:rPr>
        <w:t xml:space="preserve"> or euthanasia</w:t>
      </w:r>
    </w:p>
    <w:p w14:paraId="724DC931" w14:textId="4A597FCF" w:rsidR="002B4DFD" w:rsidRPr="00831D4A" w:rsidRDefault="002B4DFD" w:rsidP="00D86FAA">
      <w:pPr>
        <w:spacing w:line="240" w:lineRule="auto"/>
        <w:rPr>
          <w:rFonts w:ascii="Arial" w:hAnsi="Arial" w:cs="Arial"/>
        </w:rPr>
      </w:pPr>
      <w:r w:rsidRPr="00831D4A">
        <w:rPr>
          <w:rFonts w:ascii="Arial" w:hAnsi="Arial" w:cs="Arial"/>
        </w:rPr>
        <w:t>F</w:t>
      </w:r>
      <w:r w:rsidR="00567A83" w:rsidRPr="00831D4A">
        <w:rPr>
          <w:rFonts w:ascii="Arial" w:hAnsi="Arial" w:cs="Arial"/>
        </w:rPr>
        <w:t>rom ____________</w:t>
      </w:r>
      <w:r w:rsidRPr="00831D4A">
        <w:rPr>
          <w:rFonts w:ascii="Arial" w:hAnsi="Arial" w:cs="Arial"/>
        </w:rPr>
        <w:t xml:space="preserve">__________(building room rack) </w:t>
      </w:r>
      <w:r w:rsidR="002B0F45" w:rsidRPr="00831D4A">
        <w:rPr>
          <w:rFonts w:ascii="Arial" w:hAnsi="Arial" w:cs="Arial"/>
        </w:rPr>
        <w:t>To _____________________(room</w:t>
      </w:r>
      <w:r w:rsidR="00831D4A" w:rsidRPr="00831D4A">
        <w:rPr>
          <w:rFonts w:ascii="Arial" w:hAnsi="Arial" w:cs="Arial"/>
        </w:rPr>
        <w:t xml:space="preserve"> </w:t>
      </w:r>
      <w:r w:rsidR="002B0F45" w:rsidRPr="00831D4A">
        <w:rPr>
          <w:rFonts w:ascii="Arial" w:hAnsi="Arial" w:cs="Arial"/>
        </w:rPr>
        <w:t>#)</w:t>
      </w:r>
    </w:p>
    <w:p w14:paraId="53DD3A24" w14:textId="28EA040B" w:rsidR="00567A83" w:rsidRDefault="002B0F45" w:rsidP="00D86FAA">
      <w:pPr>
        <w:spacing w:line="240" w:lineRule="auto"/>
        <w:rPr>
          <w:rFonts w:ascii="Arial" w:hAnsi="Arial" w:cs="Arial"/>
          <w:b/>
        </w:rPr>
      </w:pPr>
      <w:r w:rsidRPr="00831D4A">
        <w:rPr>
          <w:rFonts w:ascii="Arial" w:hAnsi="Arial" w:cs="Arial"/>
        </w:rPr>
        <w:t>Type of imaging</w:t>
      </w:r>
      <w:r w:rsidR="004D7D8B">
        <w:rPr>
          <w:rFonts w:ascii="Arial" w:hAnsi="Arial" w:cs="Arial"/>
        </w:rPr>
        <w:t>/behavior</w:t>
      </w:r>
      <w:r w:rsidRPr="00831D4A">
        <w:rPr>
          <w:rFonts w:ascii="Arial" w:hAnsi="Arial" w:cs="Arial"/>
        </w:rPr>
        <w:t xml:space="preserve"> equipment __________________ </w:t>
      </w:r>
      <w:r w:rsidR="00831D4A" w:rsidRPr="00831D4A">
        <w:rPr>
          <w:rFonts w:ascii="Arial" w:hAnsi="Arial" w:cs="Arial"/>
        </w:rPr>
        <w:t xml:space="preserve">  </w:t>
      </w:r>
    </w:p>
    <w:p w14:paraId="4721772B" w14:textId="69E5997D" w:rsidR="00594544" w:rsidRPr="00594544" w:rsidRDefault="00594544" w:rsidP="00D86FAA">
      <w:pPr>
        <w:spacing w:line="240" w:lineRule="auto"/>
        <w:rPr>
          <w:rFonts w:ascii="Arial" w:hAnsi="Arial" w:cs="Arial"/>
          <w:b/>
          <w:sz w:val="18"/>
        </w:rPr>
      </w:pPr>
      <w:r w:rsidRPr="0067734A">
        <w:rPr>
          <w:rFonts w:ascii="Calibri" w:hAnsi="Calibri" w:cs="Calibri"/>
          <w:b/>
          <w:szCs w:val="28"/>
          <w:u w:val="single"/>
        </w:rPr>
        <w:t xml:space="preserve">Please </w:t>
      </w:r>
      <w:proofErr w:type="gramStart"/>
      <w:r w:rsidRPr="0067734A">
        <w:rPr>
          <w:rFonts w:ascii="Calibri" w:hAnsi="Calibri" w:cs="Calibri"/>
          <w:b/>
          <w:szCs w:val="28"/>
          <w:u w:val="single"/>
        </w:rPr>
        <w:t>note</w:t>
      </w:r>
      <w:r w:rsidRPr="00594544">
        <w:rPr>
          <w:rFonts w:ascii="Calibri" w:hAnsi="Calibri" w:cs="Calibri"/>
          <w:b/>
          <w:szCs w:val="28"/>
        </w:rPr>
        <w:t xml:space="preserve"> :</w:t>
      </w:r>
      <w:proofErr w:type="gramEnd"/>
      <w:r w:rsidRPr="00594544">
        <w:rPr>
          <w:rFonts w:ascii="Calibri" w:hAnsi="Calibri" w:cs="Calibri"/>
          <w:b/>
          <w:szCs w:val="28"/>
        </w:rPr>
        <w:t xml:space="preserve"> mice and rats housed in labs or investigator maintained areas  (with the exception of </w:t>
      </w:r>
      <w:proofErr w:type="spellStart"/>
      <w:r w:rsidRPr="00594544">
        <w:rPr>
          <w:rFonts w:ascii="Calibri" w:hAnsi="Calibri" w:cs="Calibri"/>
          <w:b/>
          <w:szCs w:val="28"/>
        </w:rPr>
        <w:t>Rangos</w:t>
      </w:r>
      <w:proofErr w:type="spellEnd"/>
      <w:r w:rsidRPr="00594544">
        <w:rPr>
          <w:rFonts w:ascii="Calibri" w:hAnsi="Calibri" w:cs="Calibri"/>
          <w:b/>
          <w:szCs w:val="28"/>
        </w:rPr>
        <w:t xml:space="preserve"> metabolic core)  are </w:t>
      </w:r>
      <w:r w:rsidRPr="00594544">
        <w:rPr>
          <w:rFonts w:ascii="Calibri" w:hAnsi="Calibri" w:cs="Calibri"/>
          <w:b/>
          <w:szCs w:val="28"/>
          <w:u w:val="single"/>
        </w:rPr>
        <w:t xml:space="preserve">not </w:t>
      </w:r>
      <w:r w:rsidRPr="00594544">
        <w:rPr>
          <w:rFonts w:ascii="Calibri" w:hAnsi="Calibri" w:cs="Calibri"/>
          <w:b/>
          <w:szCs w:val="28"/>
        </w:rPr>
        <w:t>eligible for this procedure  - they will still require additional testing.</w:t>
      </w:r>
    </w:p>
    <w:p w14:paraId="0CB3CFF0" w14:textId="77777777" w:rsidR="00831D4A" w:rsidRDefault="000F6799" w:rsidP="00831D4A">
      <w:pPr>
        <w:spacing w:after="0" w:line="240" w:lineRule="auto"/>
        <w:jc w:val="both"/>
        <w:rPr>
          <w:rFonts w:ascii="Arial" w:hAnsi="Arial" w:cs="Arial"/>
          <w:b/>
        </w:rPr>
      </w:pPr>
      <w:r w:rsidRPr="000F6799">
        <w:rPr>
          <w:rFonts w:ascii="Arial" w:hAnsi="Arial" w:cs="Arial"/>
          <w:b/>
        </w:rPr>
        <w:t>Personnel</w:t>
      </w:r>
    </w:p>
    <w:p w14:paraId="088C0697" w14:textId="7EE58C85" w:rsidR="0067734A" w:rsidRPr="00971612" w:rsidRDefault="000F6799" w:rsidP="0067734A">
      <w:pPr>
        <w:spacing w:line="240" w:lineRule="auto"/>
        <w:jc w:val="both"/>
        <w:rPr>
          <w:rFonts w:ascii="Arial" w:hAnsi="Arial" w:cs="Arial"/>
        </w:rPr>
      </w:pPr>
      <w:r w:rsidRPr="000F6799">
        <w:rPr>
          <w:rFonts w:ascii="Arial" w:hAnsi="Arial" w:cs="Arial"/>
        </w:rPr>
        <w:t xml:space="preserve">Personnel </w:t>
      </w:r>
      <w:r>
        <w:rPr>
          <w:rFonts w:ascii="Arial" w:hAnsi="Arial" w:cs="Arial"/>
        </w:rPr>
        <w:t>entering MRB are required to put on gown and shoe covers.  Personnel handling mice also wear gloves and sleeves (mask and hair cover are available but optional)</w:t>
      </w:r>
      <w:r w:rsidRPr="00971612">
        <w:rPr>
          <w:rFonts w:ascii="Arial" w:hAnsi="Arial" w:cs="Arial"/>
        </w:rPr>
        <w:t>.</w:t>
      </w:r>
      <w:r w:rsidR="0067734A" w:rsidRPr="0067734A">
        <w:rPr>
          <w:rFonts w:ascii="Arial" w:hAnsi="Arial" w:cs="Arial"/>
          <w:b/>
        </w:rPr>
        <w:t xml:space="preserve"> </w:t>
      </w:r>
      <w:r w:rsidR="0067734A" w:rsidRPr="00D0432D">
        <w:rPr>
          <w:rFonts w:ascii="Arial" w:hAnsi="Arial" w:cs="Arial"/>
          <w:b/>
        </w:rPr>
        <w:t>Gloved hands</w:t>
      </w:r>
      <w:r w:rsidR="0067734A" w:rsidRPr="00971612">
        <w:rPr>
          <w:rFonts w:ascii="Arial" w:hAnsi="Arial" w:cs="Arial"/>
        </w:rPr>
        <w:t xml:space="preserve"> are sprayed with MB-10 before and between handling each mouse.</w:t>
      </w:r>
    </w:p>
    <w:p w14:paraId="1BD63306" w14:textId="77777777" w:rsidR="00A20619" w:rsidRPr="00567A83" w:rsidRDefault="00567A83" w:rsidP="00831D4A">
      <w:pPr>
        <w:spacing w:after="0"/>
        <w:rPr>
          <w:rFonts w:ascii="Arial" w:hAnsi="Arial" w:cs="Arial"/>
          <w:b/>
          <w:color w:val="000000" w:themeColor="text1"/>
        </w:rPr>
      </w:pPr>
      <w:r w:rsidRPr="00567A83">
        <w:rPr>
          <w:rFonts w:ascii="Arial" w:hAnsi="Arial" w:cs="Arial"/>
          <w:b/>
          <w:color w:val="000000" w:themeColor="text1"/>
        </w:rPr>
        <w:t>Equipment and Location to be used</w:t>
      </w:r>
    </w:p>
    <w:p w14:paraId="4D3C280A" w14:textId="6608833E" w:rsidR="004D7D8B" w:rsidRDefault="004D7D8B" w:rsidP="002B4DF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Live mice</w:t>
      </w:r>
      <w:r w:rsidR="00ED4D57">
        <w:rPr>
          <w:rFonts w:ascii="Arial" w:hAnsi="Arial" w:cs="Arial"/>
          <w:color w:val="000000" w:themeColor="text1"/>
        </w:rPr>
        <w:t>/rats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 will be delivered to B</w:t>
      </w:r>
      <w:r w:rsidR="00567A83" w:rsidRPr="002B4DFD">
        <w:rPr>
          <w:rFonts w:ascii="Arial" w:hAnsi="Arial" w:cs="Arial"/>
          <w:color w:val="000000" w:themeColor="text1"/>
        </w:rPr>
        <w:t xml:space="preserve">14 by </w:t>
      </w:r>
      <w:r w:rsidR="00A20619" w:rsidRPr="002B4DF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______________________</w:t>
      </w:r>
      <w:r w:rsidR="00567A83" w:rsidRPr="002B4DFD">
        <w:rPr>
          <w:rFonts w:ascii="Arial" w:hAnsi="Arial" w:cs="Arial"/>
          <w:color w:val="000000" w:themeColor="text1"/>
        </w:rPr>
        <w:t>re</w:t>
      </w:r>
      <w:r>
        <w:rPr>
          <w:rFonts w:ascii="Arial" w:hAnsi="Arial" w:cs="Arial"/>
          <w:color w:val="000000" w:themeColor="text1"/>
        </w:rPr>
        <w:t xml:space="preserve">sponsible person) </w:t>
      </w:r>
    </w:p>
    <w:p w14:paraId="4DE4962B" w14:textId="00B73932" w:rsidR="002B4DFD" w:rsidRDefault="00E92F74" w:rsidP="002B4DF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</w:rPr>
      </w:pPr>
      <w:r w:rsidRPr="002B4DFD">
        <w:rPr>
          <w:rFonts w:ascii="Arial" w:hAnsi="Arial" w:cs="Arial"/>
          <w:color w:val="000000" w:themeColor="text1"/>
        </w:rPr>
        <w:t xml:space="preserve">Once the mice </w:t>
      </w:r>
      <w:r w:rsidR="00E46AC1" w:rsidRPr="002B4DFD">
        <w:rPr>
          <w:rFonts w:ascii="Arial" w:hAnsi="Arial" w:cs="Arial"/>
          <w:color w:val="000000" w:themeColor="text1"/>
        </w:rPr>
        <w:t xml:space="preserve">are in the MRB airlock, they will be transferred to </w:t>
      </w:r>
      <w:r w:rsidRPr="002B4DFD">
        <w:rPr>
          <w:rFonts w:ascii="Arial" w:hAnsi="Arial" w:cs="Arial"/>
          <w:color w:val="000000" w:themeColor="text1"/>
        </w:rPr>
        <w:t>new cage</w:t>
      </w:r>
      <w:r w:rsidR="00E46AC1" w:rsidRPr="002B4DFD">
        <w:rPr>
          <w:rFonts w:ascii="Arial" w:hAnsi="Arial" w:cs="Arial"/>
          <w:color w:val="000000" w:themeColor="text1"/>
        </w:rPr>
        <w:t>s</w:t>
      </w:r>
      <w:r w:rsidRPr="002B4DFD">
        <w:rPr>
          <w:rFonts w:ascii="Arial" w:hAnsi="Arial" w:cs="Arial"/>
          <w:color w:val="000000" w:themeColor="text1"/>
        </w:rPr>
        <w:t xml:space="preserve"> </w:t>
      </w:r>
      <w:r w:rsidR="00567A83" w:rsidRPr="002B4DFD">
        <w:rPr>
          <w:rFonts w:ascii="Arial" w:hAnsi="Arial" w:cs="Arial"/>
          <w:color w:val="000000" w:themeColor="text1"/>
        </w:rPr>
        <w:t xml:space="preserve">by </w:t>
      </w:r>
      <w:r w:rsidR="004D7D8B">
        <w:rPr>
          <w:rFonts w:ascii="Arial" w:hAnsi="Arial" w:cs="Arial"/>
          <w:color w:val="000000" w:themeColor="text1"/>
        </w:rPr>
        <w:t xml:space="preserve">____________________(list name if not </w:t>
      </w:r>
      <w:r w:rsidR="00567A83" w:rsidRPr="002B4DFD">
        <w:rPr>
          <w:rFonts w:ascii="Arial" w:hAnsi="Arial" w:cs="Arial"/>
          <w:color w:val="000000" w:themeColor="text1"/>
        </w:rPr>
        <w:t>MRB personnel</w:t>
      </w:r>
      <w:r w:rsidR="004D7D8B">
        <w:rPr>
          <w:rFonts w:ascii="Arial" w:hAnsi="Arial" w:cs="Arial"/>
          <w:color w:val="000000" w:themeColor="text1"/>
        </w:rPr>
        <w:t xml:space="preserve"> – only allowed for radioactivity)</w:t>
      </w:r>
      <w:r w:rsidR="00567A83" w:rsidRPr="002B4DFD">
        <w:rPr>
          <w:rFonts w:ascii="Arial" w:hAnsi="Arial" w:cs="Arial"/>
          <w:color w:val="000000" w:themeColor="text1"/>
        </w:rPr>
        <w:t>.</w:t>
      </w:r>
    </w:p>
    <w:p w14:paraId="3A351325" w14:textId="742274DC" w:rsidR="004D7D8B" w:rsidRPr="004D7D8B" w:rsidRDefault="004D7D8B" w:rsidP="004D7D8B">
      <w:pPr>
        <w:spacing w:line="240" w:lineRule="auto"/>
        <w:ind w:left="360"/>
        <w:rPr>
          <w:rFonts w:ascii="Arial" w:hAnsi="Arial" w:cs="Arial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CE1EA" wp14:editId="6D32CA86">
                <wp:simplePos x="0" y="0"/>
                <wp:positionH relativeFrom="column">
                  <wp:posOffset>3657600</wp:posOffset>
                </wp:positionH>
                <wp:positionV relativeFrom="paragraph">
                  <wp:posOffset>269875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in;margin-top:21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4D59A" wp14:editId="023FE379">
                <wp:simplePos x="0" y="0"/>
                <wp:positionH relativeFrom="column">
                  <wp:posOffset>457200</wp:posOffset>
                </wp:positionH>
                <wp:positionV relativeFrom="paragraph">
                  <wp:posOffset>282575</wp:posOffset>
                </wp:positionV>
                <wp:extent cx="114300" cy="114300"/>
                <wp:effectExtent l="50800" t="25400" r="88900" b="114300"/>
                <wp:wrapTight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22.25pt;width:9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" filled="f" strokecolor="black [3213]">
                <v:shadow on="t" opacity="22937f" mv:blur="40000f" origin=",.5" offset="0,23000emu"/>
                <w10:wrap type="tight"/>
              </v:rect>
            </w:pict>
          </mc:Fallback>
        </mc:AlternateContent>
      </w:r>
      <w:r w:rsidR="00D86FAA" w:rsidRPr="004D7D8B">
        <w:rPr>
          <w:rFonts w:ascii="Arial" w:hAnsi="Arial" w:cs="Arial"/>
          <w:color w:val="000000" w:themeColor="text1"/>
        </w:rPr>
        <w:t>After imaging</w:t>
      </w:r>
      <w:r w:rsidR="00A20619" w:rsidRPr="004D7D8B">
        <w:rPr>
          <w:rFonts w:ascii="Arial" w:hAnsi="Arial" w:cs="Arial"/>
          <w:color w:val="000000" w:themeColor="text1"/>
        </w:rPr>
        <w:t>, the mice</w:t>
      </w:r>
      <w:r w:rsidR="00D86FAA" w:rsidRPr="004D7D8B">
        <w:rPr>
          <w:rFonts w:ascii="Arial" w:hAnsi="Arial" w:cs="Arial"/>
          <w:color w:val="000000" w:themeColor="text1"/>
        </w:rPr>
        <w:t xml:space="preserve"> are returned to their cage and </w:t>
      </w:r>
    </w:p>
    <w:p w14:paraId="4480A355" w14:textId="51AEE7F4" w:rsidR="004D7D8B" w:rsidRDefault="00D86FAA" w:rsidP="004D7D8B">
      <w:pPr>
        <w:spacing w:line="240" w:lineRule="auto"/>
        <w:rPr>
          <w:rFonts w:ascii="Arial" w:hAnsi="Arial" w:cs="Arial"/>
          <w:color w:val="000000" w:themeColor="text1"/>
        </w:rPr>
      </w:pPr>
      <w:proofErr w:type="gramStart"/>
      <w:r w:rsidRPr="004D7D8B">
        <w:rPr>
          <w:rFonts w:ascii="Arial" w:hAnsi="Arial" w:cs="Arial"/>
          <w:color w:val="000000" w:themeColor="text1"/>
        </w:rPr>
        <w:t>moved</w:t>
      </w:r>
      <w:proofErr w:type="gramEnd"/>
      <w:r w:rsidRPr="004D7D8B">
        <w:rPr>
          <w:rFonts w:ascii="Arial" w:hAnsi="Arial" w:cs="Arial"/>
          <w:color w:val="000000" w:themeColor="text1"/>
        </w:rPr>
        <w:t xml:space="preserve"> back to the original housing</w:t>
      </w:r>
      <w:r w:rsidR="004D7D8B">
        <w:rPr>
          <w:rFonts w:ascii="Arial" w:hAnsi="Arial" w:cs="Arial"/>
          <w:color w:val="000000" w:themeColor="text1"/>
        </w:rPr>
        <w:t xml:space="preserve"> or  euthanized </w:t>
      </w:r>
    </w:p>
    <w:p w14:paraId="6EF8EC17" w14:textId="3E055B66" w:rsidR="002B0F45" w:rsidRPr="004D7D8B" w:rsidRDefault="004D7D8B" w:rsidP="004D7D8B">
      <w:pPr>
        <w:spacing w:line="240" w:lineRule="auto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proofErr w:type="gramStart"/>
      <w:r>
        <w:rPr>
          <w:rFonts w:ascii="Arial" w:hAnsi="Arial" w:cs="Arial"/>
          <w:color w:val="000000" w:themeColor="text1"/>
        </w:rPr>
        <w:t>by</w:t>
      </w:r>
      <w:proofErr w:type="gramEnd"/>
      <w:r>
        <w:rPr>
          <w:rFonts w:ascii="Arial" w:hAnsi="Arial" w:cs="Arial"/>
          <w:color w:val="000000" w:themeColor="text1"/>
        </w:rPr>
        <w:t xml:space="preserve"> __________________(responsible </w:t>
      </w:r>
      <w:r w:rsidR="00D86FAA" w:rsidRPr="004D7D8B">
        <w:rPr>
          <w:rFonts w:ascii="Arial" w:hAnsi="Arial" w:cs="Arial"/>
          <w:color w:val="000000" w:themeColor="text1"/>
        </w:rPr>
        <w:t>person)</w:t>
      </w:r>
      <w:r w:rsidRPr="004D7D8B">
        <w:rPr>
          <w:rFonts w:ascii="Arial" w:hAnsi="Arial" w:cs="Arial"/>
          <w:color w:val="000000" w:themeColor="text1"/>
        </w:rPr>
        <w:t xml:space="preserve"> </w:t>
      </w:r>
      <w:r w:rsidR="00D86FAA" w:rsidRPr="004D7D8B">
        <w:rPr>
          <w:rFonts w:ascii="Arial" w:hAnsi="Arial" w:cs="Arial"/>
          <w:color w:val="000000" w:themeColor="text1"/>
        </w:rPr>
        <w:t>.</w:t>
      </w:r>
    </w:p>
    <w:p w14:paraId="795A490E" w14:textId="098C9CE4" w:rsidR="00A20619" w:rsidRPr="002B0F45" w:rsidRDefault="004D7D8B" w:rsidP="002B4DF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IF returned</w:t>
      </w:r>
      <w:r w:rsidR="002B4DFD" w:rsidRPr="002B0F45">
        <w:rPr>
          <w:rFonts w:ascii="Arial" w:hAnsi="Arial" w:cs="Arial"/>
          <w:color w:val="000000" w:themeColor="text1"/>
        </w:rPr>
        <w:t xml:space="preserve"> to</w:t>
      </w:r>
      <w:r>
        <w:rPr>
          <w:rFonts w:ascii="Arial" w:hAnsi="Arial" w:cs="Arial"/>
          <w:color w:val="000000" w:themeColor="text1"/>
        </w:rPr>
        <w:t xml:space="preserve"> original housing, cages must be</w:t>
      </w:r>
      <w:r w:rsidR="00D86FAA" w:rsidRPr="002B0F45">
        <w:rPr>
          <w:rFonts w:ascii="Arial" w:hAnsi="Arial" w:cs="Arial"/>
          <w:color w:val="000000" w:themeColor="text1"/>
        </w:rPr>
        <w:t xml:space="preserve"> sprayed with MB10</w:t>
      </w:r>
      <w:r w:rsidR="000F6799" w:rsidRPr="002B0F45">
        <w:rPr>
          <w:rFonts w:ascii="Arial" w:hAnsi="Arial" w:cs="Arial"/>
          <w:color w:val="000000" w:themeColor="text1"/>
        </w:rPr>
        <w:t>/</w:t>
      </w:r>
      <w:proofErr w:type="spellStart"/>
      <w:r w:rsidR="000F6799" w:rsidRPr="002B0F45">
        <w:rPr>
          <w:rFonts w:ascii="Arial" w:hAnsi="Arial" w:cs="Arial"/>
          <w:color w:val="000000" w:themeColor="text1"/>
        </w:rPr>
        <w:t>Vimoba</w:t>
      </w:r>
      <w:proofErr w:type="spellEnd"/>
      <w:r w:rsidR="00D86FAA" w:rsidRPr="002B0F45">
        <w:rPr>
          <w:rFonts w:ascii="Arial" w:hAnsi="Arial" w:cs="Arial"/>
          <w:color w:val="000000" w:themeColor="text1"/>
        </w:rPr>
        <w:t xml:space="preserve"> in the entry area. </w:t>
      </w:r>
    </w:p>
    <w:p w14:paraId="17B1A39C" w14:textId="77777777" w:rsidR="00A20619" w:rsidRPr="002B4DFD" w:rsidRDefault="00A20619" w:rsidP="00D0432D">
      <w:pPr>
        <w:spacing w:after="0" w:line="240" w:lineRule="auto"/>
        <w:jc w:val="both"/>
        <w:rPr>
          <w:rFonts w:ascii="Arial" w:hAnsi="Arial" w:cs="Arial"/>
          <w:b/>
        </w:rPr>
      </w:pPr>
      <w:r w:rsidRPr="002B4DFD">
        <w:rPr>
          <w:rFonts w:ascii="Arial" w:hAnsi="Arial" w:cs="Arial"/>
          <w:b/>
        </w:rPr>
        <w:t xml:space="preserve">Decontamination </w:t>
      </w:r>
    </w:p>
    <w:p w14:paraId="14DE6586" w14:textId="52E22A6C" w:rsidR="00A20619" w:rsidRDefault="000F6799" w:rsidP="00A2061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Durable</w:t>
      </w:r>
      <w:r w:rsidRPr="000F6799">
        <w:rPr>
          <w:rFonts w:ascii="Arial" w:hAnsi="Arial" w:cs="Arial"/>
          <w:b/>
        </w:rPr>
        <w:t xml:space="preserve"> surfaces.</w:t>
      </w:r>
      <w:r>
        <w:rPr>
          <w:rFonts w:ascii="Arial" w:hAnsi="Arial" w:cs="Arial"/>
        </w:rPr>
        <w:t xml:space="preserve"> </w:t>
      </w:r>
      <w:r w:rsidR="00A20619" w:rsidRPr="00D86FAA">
        <w:rPr>
          <w:rFonts w:ascii="Arial" w:hAnsi="Arial" w:cs="Arial"/>
        </w:rPr>
        <w:t>MB-10</w:t>
      </w:r>
      <w:r w:rsidR="00D86FAA" w:rsidRPr="00D86FAA">
        <w:rPr>
          <w:rFonts w:ascii="Arial" w:hAnsi="Arial" w:cs="Arial"/>
        </w:rPr>
        <w:t>/</w:t>
      </w:r>
      <w:r w:rsidR="0067734A">
        <w:rPr>
          <w:rFonts w:ascii="Arial" w:hAnsi="Arial" w:cs="Arial"/>
        </w:rPr>
        <w:t xml:space="preserve"> </w:t>
      </w:r>
      <w:proofErr w:type="spellStart"/>
      <w:r w:rsidR="00D86FAA" w:rsidRPr="00D86FAA">
        <w:rPr>
          <w:rFonts w:ascii="Arial" w:hAnsi="Arial" w:cs="Arial"/>
        </w:rPr>
        <w:t>Vimoba</w:t>
      </w:r>
      <w:proofErr w:type="spellEnd"/>
      <w:r w:rsidR="00D86FAA" w:rsidRPr="00D86FAA">
        <w:rPr>
          <w:rFonts w:ascii="Arial" w:hAnsi="Arial" w:cs="Arial"/>
        </w:rPr>
        <w:t xml:space="preserve"> should be</w:t>
      </w:r>
      <w:r w:rsidR="00D86FAA">
        <w:rPr>
          <w:rFonts w:ascii="Arial" w:hAnsi="Arial" w:cs="Arial"/>
          <w:b/>
        </w:rPr>
        <w:t xml:space="preserve"> m</w:t>
      </w:r>
      <w:r w:rsidR="005462E1" w:rsidRPr="00971612">
        <w:rPr>
          <w:rFonts w:ascii="Arial" w:hAnsi="Arial" w:cs="Arial"/>
        </w:rPr>
        <w:t>ade fresh weekly per instruction, with mixing date on label.</w:t>
      </w:r>
      <w:r w:rsidR="00D86FAA">
        <w:rPr>
          <w:rFonts w:ascii="Arial" w:hAnsi="Arial" w:cs="Arial"/>
        </w:rPr>
        <w:t xml:space="preserve"> All areas </w:t>
      </w:r>
      <w:r w:rsidR="00831D4A">
        <w:rPr>
          <w:rFonts w:ascii="Arial" w:hAnsi="Arial" w:cs="Arial"/>
        </w:rPr>
        <w:t xml:space="preserve">(listed above) </w:t>
      </w:r>
      <w:r w:rsidR="00D86FAA">
        <w:rPr>
          <w:rFonts w:ascii="Arial" w:hAnsi="Arial" w:cs="Arial"/>
        </w:rPr>
        <w:t>that come in contact with the mice</w:t>
      </w:r>
      <w:r w:rsidR="00831D4A">
        <w:rPr>
          <w:rFonts w:ascii="Arial" w:hAnsi="Arial" w:cs="Arial"/>
        </w:rPr>
        <w:t xml:space="preserve"> </w:t>
      </w:r>
      <w:r w:rsidR="00D86FAA">
        <w:rPr>
          <w:rFonts w:ascii="Arial" w:hAnsi="Arial" w:cs="Arial"/>
        </w:rPr>
        <w:t xml:space="preserve">or </w:t>
      </w:r>
      <w:r w:rsidR="00486430">
        <w:rPr>
          <w:rFonts w:ascii="Arial" w:hAnsi="Arial" w:cs="Arial"/>
        </w:rPr>
        <w:t>with personnel handling the mice must be</w:t>
      </w:r>
      <w:r w:rsidR="003E6C91">
        <w:rPr>
          <w:rFonts w:ascii="Arial" w:hAnsi="Arial" w:cs="Arial"/>
        </w:rPr>
        <w:t xml:space="preserve"> decontaminated after</w:t>
      </w:r>
      <w:r>
        <w:rPr>
          <w:rFonts w:ascii="Arial" w:hAnsi="Arial" w:cs="Arial"/>
        </w:rPr>
        <w:t xml:space="preserve"> each risk group.  Areas with no visible soiling should be sprayed </w:t>
      </w:r>
      <w:r w:rsidR="00486430">
        <w:rPr>
          <w:rFonts w:ascii="Arial" w:hAnsi="Arial" w:cs="Arial"/>
        </w:rPr>
        <w:t xml:space="preserve">with disinfectant </w:t>
      </w:r>
      <w:r>
        <w:rPr>
          <w:rFonts w:ascii="Arial" w:hAnsi="Arial" w:cs="Arial"/>
        </w:rPr>
        <w:t xml:space="preserve">and the spray left wet for 10 </w:t>
      </w:r>
      <w:proofErr w:type="spellStart"/>
      <w:r>
        <w:rPr>
          <w:rFonts w:ascii="Arial" w:hAnsi="Arial" w:cs="Arial"/>
        </w:rPr>
        <w:t>mins</w:t>
      </w:r>
      <w:proofErr w:type="spellEnd"/>
      <w:r>
        <w:rPr>
          <w:rFonts w:ascii="Arial" w:hAnsi="Arial" w:cs="Arial"/>
        </w:rPr>
        <w:t xml:space="preserve"> before wiping down or washing off.</w:t>
      </w:r>
      <w:r w:rsidR="00D86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Soile</w:t>
      </w:r>
      <w:r w:rsidR="002B4DFD">
        <w:rPr>
          <w:rFonts w:ascii="Arial" w:hAnsi="Arial" w:cs="Arial"/>
        </w:rPr>
        <w:t>d areas should be</w:t>
      </w:r>
      <w:r w:rsidR="00AE6F55">
        <w:rPr>
          <w:rFonts w:ascii="Arial" w:hAnsi="Arial" w:cs="Arial"/>
        </w:rPr>
        <w:t xml:space="preserve"> cleaned first, e.g</w:t>
      </w:r>
      <w:r w:rsidR="0067734A">
        <w:rPr>
          <w:rFonts w:ascii="Arial" w:hAnsi="Arial" w:cs="Arial"/>
        </w:rPr>
        <w:t>.</w:t>
      </w:r>
      <w:r w:rsidR="00AE6F55">
        <w:rPr>
          <w:rFonts w:ascii="Arial" w:hAnsi="Arial" w:cs="Arial"/>
        </w:rPr>
        <w:t xml:space="preserve"> with wet wipes</w:t>
      </w:r>
      <w:r w:rsidR="002B4DFD">
        <w:rPr>
          <w:rFonts w:ascii="Arial" w:hAnsi="Arial" w:cs="Arial"/>
        </w:rPr>
        <w:t>.</w:t>
      </w:r>
    </w:p>
    <w:p w14:paraId="61F3F655" w14:textId="7C594A80" w:rsidR="005462E1" w:rsidRPr="00971612" w:rsidRDefault="000F6799" w:rsidP="00A20619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Computer keyboards and sensitive electronics.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Computer keyboards, handles, knobs etc</w:t>
      </w:r>
      <w:r w:rsidR="006773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that will be touched by those handling the mice should be disinfected or protected.  Areas t</w:t>
      </w:r>
      <w:r w:rsidRPr="000F6799">
        <w:rPr>
          <w:rFonts w:ascii="Arial" w:hAnsi="Arial" w:cs="Arial"/>
        </w:rPr>
        <w:t>hat would be damaged by sprayed chemicals should be covered by sticky plastic wrap (e</w:t>
      </w:r>
      <w:r w:rsidR="0067734A">
        <w:rPr>
          <w:rFonts w:ascii="Arial" w:hAnsi="Arial" w:cs="Arial"/>
        </w:rPr>
        <w:t>.</w:t>
      </w:r>
      <w:r w:rsidRPr="000F6799">
        <w:rPr>
          <w:rFonts w:ascii="Arial" w:hAnsi="Arial" w:cs="Arial"/>
        </w:rPr>
        <w:t>g</w:t>
      </w:r>
      <w:r w:rsidR="0067734A">
        <w:rPr>
          <w:rFonts w:ascii="Arial" w:hAnsi="Arial" w:cs="Arial"/>
        </w:rPr>
        <w:t>.</w:t>
      </w:r>
      <w:r w:rsidRPr="000F6799">
        <w:rPr>
          <w:rFonts w:ascii="Arial" w:hAnsi="Arial" w:cs="Arial"/>
        </w:rPr>
        <w:t xml:space="preserve"> Glad Press</w:t>
      </w:r>
      <w:r w:rsidR="003F5DED">
        <w:rPr>
          <w:rFonts w:ascii="Arial" w:hAnsi="Arial" w:cs="Arial"/>
        </w:rPr>
        <w:t xml:space="preserve"> </w:t>
      </w:r>
      <w:r w:rsidRPr="000F6799">
        <w:rPr>
          <w:rFonts w:ascii="Arial" w:hAnsi="Arial" w:cs="Arial"/>
        </w:rPr>
        <w:t>n</w:t>
      </w:r>
      <w:r w:rsidR="003F5DED">
        <w:rPr>
          <w:rFonts w:ascii="Arial" w:hAnsi="Arial" w:cs="Arial"/>
        </w:rPr>
        <w:t xml:space="preserve"> </w:t>
      </w:r>
      <w:r w:rsidRPr="000F6799">
        <w:rPr>
          <w:rFonts w:ascii="Arial" w:hAnsi="Arial" w:cs="Arial"/>
        </w:rPr>
        <w:t xml:space="preserve">Seal </w:t>
      </w:r>
      <w:r w:rsidRPr="000F6799">
        <w:rPr>
          <w:rFonts w:ascii="Lucida Grande" w:hAnsi="Lucida Grande" w:cs="Lucida Grande"/>
          <w:color w:val="000000"/>
        </w:rPr>
        <w:t>®</w:t>
      </w:r>
      <w:r w:rsidRPr="000F6799">
        <w:rPr>
          <w:rFonts w:ascii="Arial" w:hAnsi="Arial" w:cs="Arial"/>
        </w:rPr>
        <w:t>)</w:t>
      </w:r>
      <w:r w:rsidRPr="009716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is disposed of an</w:t>
      </w:r>
      <w:r w:rsidR="002B4DFD">
        <w:rPr>
          <w:rFonts w:ascii="Arial" w:hAnsi="Arial" w:cs="Arial"/>
        </w:rPr>
        <w:t>d replaced bet</w:t>
      </w:r>
      <w:r w:rsidR="003F5DED">
        <w:rPr>
          <w:rFonts w:ascii="Arial" w:hAnsi="Arial" w:cs="Arial"/>
        </w:rPr>
        <w:t>ween risk groups.  S</w:t>
      </w:r>
      <w:r w:rsidR="002B4DFD">
        <w:rPr>
          <w:rFonts w:ascii="Arial" w:hAnsi="Arial" w:cs="Arial"/>
        </w:rPr>
        <w:t>ur</w:t>
      </w:r>
      <w:r w:rsidR="009465B6">
        <w:rPr>
          <w:rFonts w:ascii="Arial" w:hAnsi="Arial" w:cs="Arial"/>
        </w:rPr>
        <w:t>faces should be wiped down with</w:t>
      </w:r>
      <w:r w:rsidR="00320D36">
        <w:rPr>
          <w:rFonts w:ascii="Arial" w:hAnsi="Arial" w:cs="Arial"/>
        </w:rPr>
        <w:t xml:space="preserve"> alcohol </w:t>
      </w:r>
      <w:r w:rsidR="009465B6">
        <w:rPr>
          <w:rFonts w:ascii="Arial" w:hAnsi="Arial" w:cs="Arial"/>
        </w:rPr>
        <w:t>wipes (</w:t>
      </w:r>
      <w:proofErr w:type="spellStart"/>
      <w:r w:rsidR="009465B6">
        <w:rPr>
          <w:rFonts w:ascii="Arial" w:hAnsi="Arial" w:cs="Arial"/>
        </w:rPr>
        <w:t>eg</w:t>
      </w:r>
      <w:proofErr w:type="spellEnd"/>
      <w:r w:rsidR="009465B6">
        <w:rPr>
          <w:rFonts w:ascii="Arial" w:hAnsi="Arial" w:cs="Arial"/>
        </w:rPr>
        <w:t xml:space="preserve"> </w:t>
      </w:r>
      <w:proofErr w:type="spellStart"/>
      <w:r w:rsidR="009465B6">
        <w:rPr>
          <w:rFonts w:ascii="Arial" w:hAnsi="Arial" w:cs="Arial"/>
        </w:rPr>
        <w:t>Purell</w:t>
      </w:r>
      <w:proofErr w:type="spellEnd"/>
      <w:r w:rsidR="009465B6" w:rsidRPr="000F6799">
        <w:rPr>
          <w:rFonts w:ascii="Lucida Grande" w:hAnsi="Lucida Grande" w:cs="Lucida Grande"/>
          <w:color w:val="000000"/>
        </w:rPr>
        <w:t>®</w:t>
      </w:r>
      <w:r w:rsidR="009465B6">
        <w:rPr>
          <w:rFonts w:ascii="Arial" w:hAnsi="Arial" w:cs="Arial"/>
        </w:rPr>
        <w:t xml:space="preserve">) </w:t>
      </w:r>
      <w:r w:rsidR="002B4DFD">
        <w:rPr>
          <w:rFonts w:ascii="Arial" w:hAnsi="Arial" w:cs="Arial"/>
        </w:rPr>
        <w:t xml:space="preserve">on removing the plastic. </w:t>
      </w:r>
    </w:p>
    <w:p w14:paraId="7F0D1734" w14:textId="3F98DAA3" w:rsidR="002B0F45" w:rsidRPr="00971612" w:rsidRDefault="005462E1" w:rsidP="00A20619">
      <w:pPr>
        <w:spacing w:line="240" w:lineRule="auto"/>
        <w:jc w:val="both"/>
        <w:rPr>
          <w:rFonts w:ascii="Arial" w:hAnsi="Arial" w:cs="Arial"/>
        </w:rPr>
      </w:pPr>
      <w:r w:rsidRPr="00971612">
        <w:rPr>
          <w:rFonts w:ascii="Arial" w:hAnsi="Arial" w:cs="Arial"/>
        </w:rPr>
        <w:t>I certify that the equipmen</w:t>
      </w:r>
      <w:r w:rsidR="002B4DFD">
        <w:rPr>
          <w:rFonts w:ascii="Arial" w:hAnsi="Arial" w:cs="Arial"/>
        </w:rPr>
        <w:t xml:space="preserve">t </w:t>
      </w:r>
      <w:r w:rsidR="00ED4D57">
        <w:rPr>
          <w:rFonts w:ascii="Arial" w:hAnsi="Arial" w:cs="Arial"/>
        </w:rPr>
        <w:t xml:space="preserve">used will be </w:t>
      </w:r>
      <w:r w:rsidR="002B4DFD">
        <w:rPr>
          <w:rFonts w:ascii="Arial" w:hAnsi="Arial" w:cs="Arial"/>
        </w:rPr>
        <w:t>decontaminated as described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330"/>
        <w:gridCol w:w="2790"/>
        <w:gridCol w:w="1368"/>
      </w:tblGrid>
      <w:tr w:rsidR="002B0F45" w:rsidRPr="00831D4A" w14:paraId="6994D371" w14:textId="77777777" w:rsidTr="00A560B8">
        <w:trPr>
          <w:trHeight w:val="576"/>
        </w:trPr>
        <w:tc>
          <w:tcPr>
            <w:tcW w:w="2088" w:type="dxa"/>
          </w:tcPr>
          <w:p w14:paraId="3248FBC2" w14:textId="77777777" w:rsidR="002B0F45" w:rsidRPr="00831D4A" w:rsidRDefault="002B0F45" w:rsidP="00A2061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4EF122D" w14:textId="3D218DAA" w:rsidR="002B0F45" w:rsidRPr="00831D4A" w:rsidRDefault="002B0F45" w:rsidP="00A2061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831D4A">
              <w:rPr>
                <w:rFonts w:asciiTheme="majorHAnsi" w:hAnsiTheme="majorHAnsi" w:cs="Arial"/>
                <w:sz w:val="24"/>
                <w:szCs w:val="24"/>
              </w:rPr>
              <w:t>Name (</w:t>
            </w:r>
            <w:r w:rsidR="00A560B8">
              <w:rPr>
                <w:rFonts w:asciiTheme="majorHAnsi" w:hAnsiTheme="majorHAnsi" w:cs="Arial"/>
                <w:sz w:val="24"/>
                <w:szCs w:val="24"/>
              </w:rPr>
              <w:t>please print</w:t>
            </w:r>
            <w:r w:rsidRPr="00831D4A"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529913E0" w14:textId="105F6052" w:rsidR="002B0F45" w:rsidRPr="00831D4A" w:rsidRDefault="002B0F45" w:rsidP="00A2061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831D4A">
              <w:rPr>
                <w:rFonts w:asciiTheme="majorHAnsi" w:hAnsiTheme="majorHAnsi" w:cs="Arial"/>
                <w:sz w:val="24"/>
                <w:szCs w:val="24"/>
              </w:rPr>
              <w:t>Signature</w:t>
            </w:r>
          </w:p>
        </w:tc>
        <w:tc>
          <w:tcPr>
            <w:tcW w:w="1368" w:type="dxa"/>
          </w:tcPr>
          <w:p w14:paraId="559C55CF" w14:textId="35FEDACB" w:rsidR="002B0F45" w:rsidRPr="00831D4A" w:rsidRDefault="002B0F45" w:rsidP="00A2061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831D4A">
              <w:rPr>
                <w:rFonts w:asciiTheme="majorHAnsi" w:hAnsiTheme="majorHAnsi" w:cs="Arial"/>
                <w:sz w:val="24"/>
                <w:szCs w:val="24"/>
              </w:rPr>
              <w:t>Date</w:t>
            </w:r>
          </w:p>
        </w:tc>
      </w:tr>
      <w:tr w:rsidR="002B0F45" w:rsidRPr="00831D4A" w14:paraId="295AC708" w14:textId="77777777" w:rsidTr="00A560B8">
        <w:trPr>
          <w:trHeight w:val="576"/>
        </w:trPr>
        <w:tc>
          <w:tcPr>
            <w:tcW w:w="2088" w:type="dxa"/>
          </w:tcPr>
          <w:p w14:paraId="0D808FD0" w14:textId="03D22C76" w:rsidR="002B0F45" w:rsidRPr="00831D4A" w:rsidRDefault="002B0F45" w:rsidP="00A2061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831D4A">
              <w:rPr>
                <w:rFonts w:asciiTheme="majorHAnsi" w:hAnsiTheme="majorHAnsi" w:cs="Arial"/>
                <w:sz w:val="24"/>
                <w:szCs w:val="24"/>
              </w:rPr>
              <w:t xml:space="preserve">Imaging </w:t>
            </w:r>
            <w:r w:rsidR="004D7D8B">
              <w:rPr>
                <w:rFonts w:asciiTheme="majorHAnsi" w:hAnsiTheme="majorHAnsi" w:cs="Arial"/>
                <w:sz w:val="24"/>
                <w:szCs w:val="24"/>
              </w:rPr>
              <w:t xml:space="preserve">/behavior </w:t>
            </w:r>
            <w:r w:rsidRPr="00831D4A">
              <w:rPr>
                <w:rFonts w:asciiTheme="majorHAnsi" w:hAnsiTheme="majorHAnsi" w:cs="Arial"/>
                <w:sz w:val="24"/>
                <w:szCs w:val="24"/>
              </w:rPr>
              <w:t>Personnel</w:t>
            </w:r>
          </w:p>
        </w:tc>
        <w:tc>
          <w:tcPr>
            <w:tcW w:w="3330" w:type="dxa"/>
          </w:tcPr>
          <w:p w14:paraId="1819D869" w14:textId="77777777" w:rsidR="002B0F45" w:rsidRPr="00831D4A" w:rsidRDefault="002B0F45" w:rsidP="00A2061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28FF050" w14:textId="77777777" w:rsidR="002B0F45" w:rsidRPr="00831D4A" w:rsidRDefault="002B0F45" w:rsidP="00A2061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703016E" w14:textId="77777777" w:rsidR="002B0F45" w:rsidRPr="00831D4A" w:rsidRDefault="002B0F45" w:rsidP="00A2061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2B0F45" w:rsidRPr="00831D4A" w14:paraId="31D85959" w14:textId="77777777" w:rsidTr="00A560B8">
        <w:trPr>
          <w:trHeight w:val="576"/>
        </w:trPr>
        <w:tc>
          <w:tcPr>
            <w:tcW w:w="2088" w:type="dxa"/>
          </w:tcPr>
          <w:p w14:paraId="1A92513B" w14:textId="167586C2" w:rsidR="002B0F45" w:rsidRPr="00831D4A" w:rsidRDefault="002B0F45" w:rsidP="00A2061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831D4A">
              <w:rPr>
                <w:rFonts w:asciiTheme="majorHAnsi" w:hAnsiTheme="majorHAnsi" w:cs="Arial"/>
                <w:sz w:val="24"/>
                <w:szCs w:val="24"/>
              </w:rPr>
              <w:t>Lab Personnel</w:t>
            </w:r>
          </w:p>
        </w:tc>
        <w:tc>
          <w:tcPr>
            <w:tcW w:w="3330" w:type="dxa"/>
          </w:tcPr>
          <w:p w14:paraId="7A42F74F" w14:textId="77777777" w:rsidR="002B0F45" w:rsidRPr="00831D4A" w:rsidRDefault="002B0F45" w:rsidP="00A2061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6167859" w14:textId="77777777" w:rsidR="002B0F45" w:rsidRPr="00831D4A" w:rsidRDefault="002B0F45" w:rsidP="00A2061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713E8D7" w14:textId="77777777" w:rsidR="002B0F45" w:rsidRPr="00831D4A" w:rsidRDefault="002B0F45" w:rsidP="00A2061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46AF1C6F" w14:textId="77777777" w:rsidR="005462E1" w:rsidRPr="00971612" w:rsidRDefault="005462E1" w:rsidP="00831D4A">
      <w:pPr>
        <w:spacing w:line="240" w:lineRule="auto"/>
        <w:jc w:val="both"/>
        <w:rPr>
          <w:rFonts w:ascii="Arial" w:hAnsi="Arial" w:cs="Arial"/>
        </w:rPr>
      </w:pPr>
    </w:p>
    <w:sectPr w:rsidR="005462E1" w:rsidRPr="00971612" w:rsidSect="004D7D8B">
      <w:footerReference w:type="even" r:id="rId9"/>
      <w:footerReference w:type="default" r:id="rId10"/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0730C" w14:textId="77777777" w:rsidR="00831D4A" w:rsidRDefault="00831D4A" w:rsidP="005462E1">
      <w:pPr>
        <w:spacing w:after="0" w:line="240" w:lineRule="auto"/>
      </w:pPr>
      <w:r>
        <w:separator/>
      </w:r>
    </w:p>
  </w:endnote>
  <w:endnote w:type="continuationSeparator" w:id="0">
    <w:p w14:paraId="371DDF9C" w14:textId="77777777" w:rsidR="00831D4A" w:rsidRDefault="00831D4A" w:rsidP="0054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84C82" w14:textId="1545F3A2" w:rsidR="00831D4A" w:rsidRDefault="004D7D8B">
    <w:pPr>
      <w:pStyle w:val="Footer"/>
    </w:pPr>
    <w:sdt>
      <w:sdtPr>
        <w:id w:val="969400743"/>
        <w:placeholder>
          <w:docPart w:val="9C694493A9505242B58F69E1956C27A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871CB8C80D58C47AE0464D72710795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B837C850A488742BA0D2FE43FFE8BFA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290A" w14:textId="74565109" w:rsidR="00831D4A" w:rsidRDefault="004D7D8B">
    <w:pPr>
      <w:pStyle w:val="Footer"/>
    </w:pPr>
    <w:r>
      <w:t>Updated 5/2015 Watson</w:t>
    </w:r>
    <w:r>
      <w:ptab w:relativeTo="margin" w:alignment="center" w:leader="none"/>
    </w:r>
    <w:sdt>
      <w:sdtPr>
        <w:id w:val="-778021947"/>
        <w:placeholder>
          <w:docPart w:val="71BE84C98D36A84A96C817D3111E52B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66003949"/>
        <w:placeholder>
          <w:docPart w:val="06579F2897D49048BB387F44C11426DF"/>
        </w:placeholder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2A5C4" w14:textId="77777777" w:rsidR="00831D4A" w:rsidRDefault="00831D4A" w:rsidP="005462E1">
      <w:pPr>
        <w:spacing w:after="0" w:line="240" w:lineRule="auto"/>
      </w:pPr>
      <w:r>
        <w:separator/>
      </w:r>
    </w:p>
  </w:footnote>
  <w:footnote w:type="continuationSeparator" w:id="0">
    <w:p w14:paraId="547A5B59" w14:textId="77777777" w:rsidR="00831D4A" w:rsidRDefault="00831D4A" w:rsidP="00546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23F9B"/>
    <w:multiLevelType w:val="hybridMultilevel"/>
    <w:tmpl w:val="99C0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19"/>
    <w:rsid w:val="000F6799"/>
    <w:rsid w:val="00220564"/>
    <w:rsid w:val="002B0F45"/>
    <w:rsid w:val="002B4DFD"/>
    <w:rsid w:val="00320D36"/>
    <w:rsid w:val="003E6C91"/>
    <w:rsid w:val="003F5DED"/>
    <w:rsid w:val="00486430"/>
    <w:rsid w:val="004D7D8B"/>
    <w:rsid w:val="005462E1"/>
    <w:rsid w:val="00567A83"/>
    <w:rsid w:val="00594544"/>
    <w:rsid w:val="0067734A"/>
    <w:rsid w:val="008252D4"/>
    <w:rsid w:val="00831D4A"/>
    <w:rsid w:val="00941950"/>
    <w:rsid w:val="009465B6"/>
    <w:rsid w:val="00971612"/>
    <w:rsid w:val="00A20619"/>
    <w:rsid w:val="00A560B8"/>
    <w:rsid w:val="00AE6F55"/>
    <w:rsid w:val="00B35F04"/>
    <w:rsid w:val="00B406D7"/>
    <w:rsid w:val="00C85E7C"/>
    <w:rsid w:val="00D0432D"/>
    <w:rsid w:val="00D86FAA"/>
    <w:rsid w:val="00DB085F"/>
    <w:rsid w:val="00E46AC1"/>
    <w:rsid w:val="00E92F74"/>
    <w:rsid w:val="00EA4F04"/>
    <w:rsid w:val="00ED4D57"/>
    <w:rsid w:val="00EE45A4"/>
    <w:rsid w:val="00F5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F67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2E1"/>
  </w:style>
  <w:style w:type="paragraph" w:styleId="Footer">
    <w:name w:val="footer"/>
    <w:basedOn w:val="Normal"/>
    <w:link w:val="FooterChar"/>
    <w:uiPriority w:val="99"/>
    <w:unhideWhenUsed/>
    <w:rsid w:val="0054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2E1"/>
  </w:style>
  <w:style w:type="paragraph" w:styleId="ListParagraph">
    <w:name w:val="List Paragraph"/>
    <w:basedOn w:val="Normal"/>
    <w:uiPriority w:val="34"/>
    <w:qFormat/>
    <w:rsid w:val="002B4D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E45A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5A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E4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2E1"/>
  </w:style>
  <w:style w:type="paragraph" w:styleId="Footer">
    <w:name w:val="footer"/>
    <w:basedOn w:val="Normal"/>
    <w:link w:val="FooterChar"/>
    <w:uiPriority w:val="99"/>
    <w:unhideWhenUsed/>
    <w:rsid w:val="0054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2E1"/>
  </w:style>
  <w:style w:type="paragraph" w:styleId="ListParagraph">
    <w:name w:val="List Paragraph"/>
    <w:basedOn w:val="Normal"/>
    <w:uiPriority w:val="34"/>
    <w:qFormat/>
    <w:rsid w:val="002B4D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E45A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5A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E4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94493A9505242B58F69E1956C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903-D256-6A44-85B0-413DE12C4FCA}"/>
      </w:docPartPr>
      <w:docPartBody>
        <w:p w14:paraId="2A70D5FA" w14:textId="3E0B4CD4" w:rsidR="00000000" w:rsidRDefault="00F10022" w:rsidP="00F10022">
          <w:pPr>
            <w:pStyle w:val="9C694493A9505242B58F69E1956C27AE"/>
          </w:pPr>
          <w:r>
            <w:t>[Type text]</w:t>
          </w:r>
        </w:p>
      </w:docPartBody>
    </w:docPart>
    <w:docPart>
      <w:docPartPr>
        <w:name w:val="C871CB8C80D58C47AE0464D72710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1B5B3-A466-3746-B4FB-2CB3E5C658ED}"/>
      </w:docPartPr>
      <w:docPartBody>
        <w:p w14:paraId="32DDB992" w14:textId="4028A7AD" w:rsidR="00000000" w:rsidRDefault="00F10022" w:rsidP="00F10022">
          <w:pPr>
            <w:pStyle w:val="C871CB8C80D58C47AE0464D72710795C"/>
          </w:pPr>
          <w:r>
            <w:t>[Type text]</w:t>
          </w:r>
        </w:p>
      </w:docPartBody>
    </w:docPart>
    <w:docPart>
      <w:docPartPr>
        <w:name w:val="2B837C850A488742BA0D2FE43FFE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798A-D28A-DE4A-9CF4-9115D2B319C7}"/>
      </w:docPartPr>
      <w:docPartBody>
        <w:p w14:paraId="0F7ED4FA" w14:textId="7589B7BF" w:rsidR="00000000" w:rsidRDefault="00F10022" w:rsidP="00F10022">
          <w:pPr>
            <w:pStyle w:val="2B837C850A488742BA0D2FE43FFE8B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03"/>
    <w:rsid w:val="00127203"/>
    <w:rsid w:val="00F1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AAE72A9AE95D4CA9A46BFAE821BEF6">
    <w:name w:val="DFAAE72A9AE95D4CA9A46BFAE821BEF6"/>
    <w:rsid w:val="00127203"/>
  </w:style>
  <w:style w:type="paragraph" w:customStyle="1" w:styleId="D1B2284DBFDCCC4EB8CD002DB0B6D939">
    <w:name w:val="D1B2284DBFDCCC4EB8CD002DB0B6D939"/>
    <w:rsid w:val="00127203"/>
  </w:style>
  <w:style w:type="paragraph" w:customStyle="1" w:styleId="09F6256836DC764E8824646DE8044A4C">
    <w:name w:val="09F6256836DC764E8824646DE8044A4C"/>
    <w:rsid w:val="00127203"/>
  </w:style>
  <w:style w:type="paragraph" w:customStyle="1" w:styleId="76F588E1ACFF794C9A515C9537D42D4E">
    <w:name w:val="76F588E1ACFF794C9A515C9537D42D4E"/>
    <w:rsid w:val="00127203"/>
  </w:style>
  <w:style w:type="paragraph" w:customStyle="1" w:styleId="B21AA8328EC9DA4E804A88D117C52946">
    <w:name w:val="B21AA8328EC9DA4E804A88D117C52946"/>
    <w:rsid w:val="00127203"/>
  </w:style>
  <w:style w:type="paragraph" w:customStyle="1" w:styleId="424E4B6AB81A05448AA35297CE9AC828">
    <w:name w:val="424E4B6AB81A05448AA35297CE9AC828"/>
    <w:rsid w:val="00127203"/>
  </w:style>
  <w:style w:type="paragraph" w:customStyle="1" w:styleId="9C694493A9505242B58F69E1956C27AE">
    <w:name w:val="9C694493A9505242B58F69E1956C27AE"/>
    <w:rsid w:val="00F10022"/>
  </w:style>
  <w:style w:type="paragraph" w:customStyle="1" w:styleId="C871CB8C80D58C47AE0464D72710795C">
    <w:name w:val="C871CB8C80D58C47AE0464D72710795C"/>
    <w:rsid w:val="00F10022"/>
  </w:style>
  <w:style w:type="paragraph" w:customStyle="1" w:styleId="2B837C850A488742BA0D2FE43FFE8BFA">
    <w:name w:val="2B837C850A488742BA0D2FE43FFE8BFA"/>
    <w:rsid w:val="00F10022"/>
  </w:style>
  <w:style w:type="paragraph" w:customStyle="1" w:styleId="94D9D455FE098748A50B41A5FF4AD4B8">
    <w:name w:val="94D9D455FE098748A50B41A5FF4AD4B8"/>
    <w:rsid w:val="00F10022"/>
  </w:style>
  <w:style w:type="paragraph" w:customStyle="1" w:styleId="71BE84C98D36A84A96C817D3111E52B5">
    <w:name w:val="71BE84C98D36A84A96C817D3111E52B5"/>
    <w:rsid w:val="00F10022"/>
  </w:style>
  <w:style w:type="paragraph" w:customStyle="1" w:styleId="06579F2897D49048BB387F44C11426DF">
    <w:name w:val="06579F2897D49048BB387F44C11426DF"/>
    <w:rsid w:val="00F10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AAE72A9AE95D4CA9A46BFAE821BEF6">
    <w:name w:val="DFAAE72A9AE95D4CA9A46BFAE821BEF6"/>
    <w:rsid w:val="00127203"/>
  </w:style>
  <w:style w:type="paragraph" w:customStyle="1" w:styleId="D1B2284DBFDCCC4EB8CD002DB0B6D939">
    <w:name w:val="D1B2284DBFDCCC4EB8CD002DB0B6D939"/>
    <w:rsid w:val="00127203"/>
  </w:style>
  <w:style w:type="paragraph" w:customStyle="1" w:styleId="09F6256836DC764E8824646DE8044A4C">
    <w:name w:val="09F6256836DC764E8824646DE8044A4C"/>
    <w:rsid w:val="00127203"/>
  </w:style>
  <w:style w:type="paragraph" w:customStyle="1" w:styleId="76F588E1ACFF794C9A515C9537D42D4E">
    <w:name w:val="76F588E1ACFF794C9A515C9537D42D4E"/>
    <w:rsid w:val="00127203"/>
  </w:style>
  <w:style w:type="paragraph" w:customStyle="1" w:styleId="B21AA8328EC9DA4E804A88D117C52946">
    <w:name w:val="B21AA8328EC9DA4E804A88D117C52946"/>
    <w:rsid w:val="00127203"/>
  </w:style>
  <w:style w:type="paragraph" w:customStyle="1" w:styleId="424E4B6AB81A05448AA35297CE9AC828">
    <w:name w:val="424E4B6AB81A05448AA35297CE9AC828"/>
    <w:rsid w:val="00127203"/>
  </w:style>
  <w:style w:type="paragraph" w:customStyle="1" w:styleId="9C694493A9505242B58F69E1956C27AE">
    <w:name w:val="9C694493A9505242B58F69E1956C27AE"/>
    <w:rsid w:val="00F10022"/>
  </w:style>
  <w:style w:type="paragraph" w:customStyle="1" w:styleId="C871CB8C80D58C47AE0464D72710795C">
    <w:name w:val="C871CB8C80D58C47AE0464D72710795C"/>
    <w:rsid w:val="00F10022"/>
  </w:style>
  <w:style w:type="paragraph" w:customStyle="1" w:styleId="2B837C850A488742BA0D2FE43FFE8BFA">
    <w:name w:val="2B837C850A488742BA0D2FE43FFE8BFA"/>
    <w:rsid w:val="00F10022"/>
  </w:style>
  <w:style w:type="paragraph" w:customStyle="1" w:styleId="94D9D455FE098748A50B41A5FF4AD4B8">
    <w:name w:val="94D9D455FE098748A50B41A5FF4AD4B8"/>
    <w:rsid w:val="00F10022"/>
  </w:style>
  <w:style w:type="paragraph" w:customStyle="1" w:styleId="71BE84C98D36A84A96C817D3111E52B5">
    <w:name w:val="71BE84C98D36A84A96C817D3111E52B5"/>
    <w:rsid w:val="00F10022"/>
  </w:style>
  <w:style w:type="paragraph" w:customStyle="1" w:styleId="06579F2897D49048BB387F44C11426DF">
    <w:name w:val="06579F2897D49048BB387F44C11426DF"/>
    <w:rsid w:val="00F10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60398-C53F-FB42-B41D-864D7DC6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Masanori Hayashi</dc:creator>
  <cp:lastModifiedBy>Julie Watson</cp:lastModifiedBy>
  <cp:revision>19</cp:revision>
  <dcterms:created xsi:type="dcterms:W3CDTF">2015-03-31T18:01:00Z</dcterms:created>
  <dcterms:modified xsi:type="dcterms:W3CDTF">2015-05-12T15:01:00Z</dcterms:modified>
</cp:coreProperties>
</file>